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5D" w:rsidRDefault="001D2A5D" w:rsidP="00F87FB9">
      <w:pPr>
        <w:spacing w:line="11" w:lineRule="exact"/>
        <w:rPr>
          <w:sz w:val="24"/>
          <w:szCs w:val="24"/>
        </w:rPr>
      </w:pPr>
    </w:p>
    <w:p w:rsidR="001D2A5D" w:rsidRPr="009354D1" w:rsidRDefault="003441D4" w:rsidP="003441D4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16.25pt" o:ole="">
            <v:imagedata r:id="rId8" o:title=""/>
          </v:shape>
          <o:OLEObject Type="Embed" ProgID="AcroExch.Document.DC" ShapeID="_x0000_i1025" DrawAspect="Content" ObjectID="_1617453198" r:id="rId9"/>
        </w:object>
      </w:r>
      <w:bookmarkStart w:id="0" w:name="_GoBack"/>
      <w:bookmarkEnd w:id="0"/>
    </w:p>
    <w:p w:rsidR="001D2A5D" w:rsidRDefault="001D2A5D" w:rsidP="00F87FB9">
      <w:pPr>
        <w:spacing w:line="335" w:lineRule="exact"/>
        <w:rPr>
          <w:sz w:val="20"/>
          <w:szCs w:val="20"/>
        </w:rPr>
      </w:pPr>
    </w:p>
    <w:p w:rsidR="001D2A5D" w:rsidRPr="009354D1" w:rsidRDefault="001D2A5D" w:rsidP="00F87FB9">
      <w:pPr>
        <w:rPr>
          <w:sz w:val="20"/>
          <w:szCs w:val="20"/>
        </w:rPr>
        <w:sectPr w:rsidR="001D2A5D" w:rsidRPr="009354D1">
          <w:footerReference w:type="default" r:id="rId10"/>
          <w:pgSz w:w="11900" w:h="16838"/>
          <w:pgMar w:top="1440" w:right="846" w:bottom="430" w:left="1440" w:header="0" w:footer="0" w:gutter="0"/>
          <w:cols w:space="720" w:equalWidth="0">
            <w:col w:w="9620"/>
          </w:cols>
        </w:sectPr>
      </w:pPr>
    </w:p>
    <w:p w:rsidR="001D2A5D" w:rsidRPr="009354D1" w:rsidRDefault="000F0376" w:rsidP="009354D1">
      <w:pPr>
        <w:numPr>
          <w:ilvl w:val="0"/>
          <w:numId w:val="1"/>
        </w:numPr>
        <w:tabs>
          <w:tab w:val="left" w:pos="246"/>
        </w:tabs>
        <w:ind w:hanging="246"/>
        <w:jc w:val="center"/>
        <w:rPr>
          <w:rFonts w:eastAsia="Times New Roman"/>
          <w:b/>
          <w:bCs/>
          <w:sz w:val="24"/>
          <w:szCs w:val="24"/>
        </w:rPr>
      </w:pPr>
      <w:r w:rsidRPr="009354D1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377AD8" w:rsidP="009354D1">
      <w:pPr>
        <w:jc w:val="both"/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1.1. Муниципальное автономное</w:t>
      </w:r>
      <w:r w:rsidR="000F0376" w:rsidRPr="009354D1">
        <w:rPr>
          <w:rFonts w:eastAsia="Times New Roman"/>
          <w:sz w:val="24"/>
          <w:szCs w:val="24"/>
        </w:rPr>
        <w:t xml:space="preserve"> дошколь</w:t>
      </w:r>
      <w:r w:rsidRPr="009354D1">
        <w:rPr>
          <w:rFonts w:eastAsia="Times New Roman"/>
          <w:sz w:val="24"/>
          <w:szCs w:val="24"/>
        </w:rPr>
        <w:t xml:space="preserve">ное образовательное учреждение «Детский сад № 14 «Юбилейный» (далее - </w:t>
      </w:r>
      <w:r w:rsidR="000F0376" w:rsidRPr="009354D1">
        <w:rPr>
          <w:rFonts w:eastAsia="Times New Roman"/>
          <w:sz w:val="24"/>
          <w:szCs w:val="24"/>
        </w:rPr>
        <w:t>ДОУ) обеспечивает открытость и доступность информации о своей деятельности в соответствии с законодательством Российской Федерации.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0F0376" w:rsidP="009354D1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1.2. Настоящее Положение разработано с учетом</w:t>
      </w:r>
      <w:r w:rsidR="00377AD8" w:rsidRPr="009354D1">
        <w:rPr>
          <w:rFonts w:eastAsia="Times New Roman"/>
          <w:sz w:val="24"/>
          <w:szCs w:val="24"/>
        </w:rPr>
        <w:t xml:space="preserve"> требований  </w:t>
      </w:r>
      <w:r w:rsidRPr="009354D1">
        <w:rPr>
          <w:rFonts w:eastAsia="Times New Roman"/>
          <w:sz w:val="24"/>
          <w:szCs w:val="24"/>
        </w:rPr>
        <w:t>Федерального Закона от 29.12.2012 № 273-ФЗ «Об образовании в Российской Федерации»</w:t>
      </w:r>
      <w:r w:rsidR="00377AD8" w:rsidRPr="009354D1">
        <w:rPr>
          <w:rFonts w:eastAsia="Times New Roman"/>
          <w:sz w:val="24"/>
          <w:szCs w:val="24"/>
        </w:rPr>
        <w:t>.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0F0376" w:rsidP="009354D1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1.3. Настоящее Положение определяет:</w:t>
      </w:r>
    </w:p>
    <w:p w:rsidR="001D2A5D" w:rsidRPr="009354D1" w:rsidRDefault="009354D1" w:rsidP="009354D1">
      <w:pPr>
        <w:tabs>
          <w:tab w:val="left" w:pos="70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AD8" w:rsidRPr="009354D1">
        <w:rPr>
          <w:rFonts w:eastAsia="Times New Roman"/>
          <w:sz w:val="24"/>
          <w:szCs w:val="24"/>
        </w:rPr>
        <w:t xml:space="preserve">перечень раскрываемой </w:t>
      </w:r>
      <w:r w:rsidR="000F0376" w:rsidRPr="009354D1">
        <w:rPr>
          <w:rFonts w:eastAsia="Times New Roman"/>
          <w:sz w:val="24"/>
          <w:szCs w:val="24"/>
        </w:rPr>
        <w:t>ДОУ информации;</w:t>
      </w:r>
    </w:p>
    <w:p w:rsidR="009354D1" w:rsidRDefault="009354D1" w:rsidP="009354D1">
      <w:pPr>
        <w:rPr>
          <w:rFonts w:eastAsia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AD8" w:rsidRPr="009354D1">
        <w:rPr>
          <w:rFonts w:eastAsia="Times New Roman"/>
          <w:sz w:val="24"/>
          <w:szCs w:val="24"/>
        </w:rPr>
        <w:t xml:space="preserve">способы и сроки обеспечения </w:t>
      </w:r>
      <w:r w:rsidR="000F0376" w:rsidRPr="009354D1">
        <w:rPr>
          <w:rFonts w:eastAsia="Times New Roman"/>
          <w:sz w:val="24"/>
          <w:szCs w:val="24"/>
        </w:rPr>
        <w:t xml:space="preserve">ДОУ открытости и доступности информации; </w:t>
      </w:r>
    </w:p>
    <w:p w:rsidR="001D2A5D" w:rsidRPr="009354D1" w:rsidRDefault="009354D1" w:rsidP="009354D1">
      <w:pPr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 w:rsidR="00377AD8" w:rsidRPr="009354D1">
        <w:rPr>
          <w:rFonts w:eastAsia="Times New Roman"/>
          <w:sz w:val="24"/>
          <w:szCs w:val="24"/>
        </w:rPr>
        <w:t xml:space="preserve">ответственность </w:t>
      </w:r>
      <w:r w:rsidR="000F0376" w:rsidRPr="009354D1">
        <w:rPr>
          <w:rFonts w:eastAsia="Times New Roman"/>
          <w:sz w:val="24"/>
          <w:szCs w:val="24"/>
        </w:rPr>
        <w:t>ДОУ.</w:t>
      </w:r>
    </w:p>
    <w:p w:rsidR="001D2A5D" w:rsidRPr="009354D1" w:rsidRDefault="001D2A5D" w:rsidP="009354D1">
      <w:pPr>
        <w:jc w:val="center"/>
        <w:rPr>
          <w:sz w:val="24"/>
          <w:szCs w:val="24"/>
        </w:rPr>
      </w:pPr>
    </w:p>
    <w:p w:rsidR="001D2A5D" w:rsidRPr="009354D1" w:rsidRDefault="000F0376" w:rsidP="009354D1">
      <w:pPr>
        <w:numPr>
          <w:ilvl w:val="0"/>
          <w:numId w:val="2"/>
        </w:numPr>
        <w:tabs>
          <w:tab w:val="left" w:pos="438"/>
        </w:tabs>
        <w:ind w:hanging="6"/>
        <w:jc w:val="center"/>
        <w:rPr>
          <w:rFonts w:eastAsia="Times New Roman"/>
          <w:b/>
          <w:bCs/>
          <w:sz w:val="24"/>
          <w:szCs w:val="24"/>
        </w:rPr>
      </w:pPr>
      <w:r w:rsidRPr="009354D1">
        <w:rPr>
          <w:rFonts w:eastAsia="Times New Roman"/>
          <w:b/>
          <w:bCs/>
          <w:sz w:val="24"/>
          <w:szCs w:val="24"/>
        </w:rPr>
        <w:t>ПЕРЕЧЕНЬ ИНФОРМАЦИИ, СПОСОБЫ И СРОКИ ОБЕСПЕЧЕНИЯ ЕЕ ОТКРЫТОСТИ И ДОСТУПНОСТИ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377AD8" w:rsidP="009354D1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 xml:space="preserve">2.1. </w:t>
      </w:r>
      <w:r w:rsidR="000F0376" w:rsidRPr="009354D1">
        <w:rPr>
          <w:rFonts w:eastAsia="Times New Roman"/>
          <w:sz w:val="24"/>
          <w:szCs w:val="24"/>
        </w:rPr>
        <w:t>ДОУ обеспечивает открытость и доступность информации путём её размещения:</w:t>
      </w:r>
    </w:p>
    <w:p w:rsidR="001D2A5D" w:rsidRPr="009354D1" w:rsidRDefault="009354D1" w:rsidP="009354D1">
      <w:pPr>
        <w:tabs>
          <w:tab w:val="left" w:pos="70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AD8" w:rsidRPr="009354D1">
        <w:rPr>
          <w:rFonts w:eastAsia="Times New Roman"/>
          <w:sz w:val="24"/>
          <w:szCs w:val="24"/>
        </w:rPr>
        <w:t xml:space="preserve">на информационных стендах </w:t>
      </w:r>
      <w:r w:rsidR="000F0376" w:rsidRPr="009354D1">
        <w:rPr>
          <w:rFonts w:eastAsia="Times New Roman"/>
          <w:sz w:val="24"/>
          <w:szCs w:val="24"/>
        </w:rPr>
        <w:t>ДОУ;</w:t>
      </w:r>
    </w:p>
    <w:p w:rsidR="001D2A5D" w:rsidRPr="009354D1" w:rsidRDefault="009354D1" w:rsidP="009354D1">
      <w:pPr>
        <w:tabs>
          <w:tab w:val="left" w:pos="70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AD8" w:rsidRPr="009354D1">
        <w:rPr>
          <w:rFonts w:eastAsia="Times New Roman"/>
          <w:sz w:val="24"/>
          <w:szCs w:val="24"/>
        </w:rPr>
        <w:t xml:space="preserve">на официальном сайте </w:t>
      </w:r>
      <w:r w:rsidR="000F0376" w:rsidRPr="009354D1">
        <w:rPr>
          <w:rFonts w:eastAsia="Times New Roman"/>
          <w:sz w:val="24"/>
          <w:szCs w:val="24"/>
        </w:rPr>
        <w:t>ДОУ;</w:t>
      </w:r>
    </w:p>
    <w:p w:rsidR="001D2A5D" w:rsidRPr="009354D1" w:rsidRDefault="009354D1" w:rsidP="009354D1">
      <w:pPr>
        <w:tabs>
          <w:tab w:val="left" w:pos="76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0376" w:rsidRPr="009354D1">
        <w:rPr>
          <w:rFonts w:eastAsia="Times New Roman"/>
          <w:sz w:val="24"/>
          <w:szCs w:val="24"/>
        </w:rPr>
        <w:t>в средствах массовой информации (в т. ч. электронных).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0F0376" w:rsidP="009354D1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2.2. Перечень обязательных к раск</w:t>
      </w:r>
      <w:r w:rsidR="00377AD8" w:rsidRPr="009354D1">
        <w:rPr>
          <w:rFonts w:eastAsia="Times New Roman"/>
          <w:sz w:val="24"/>
          <w:szCs w:val="24"/>
        </w:rPr>
        <w:t xml:space="preserve">рытию сведений о деятельности </w:t>
      </w:r>
      <w:r w:rsidRPr="009354D1">
        <w:rPr>
          <w:rFonts w:eastAsia="Times New Roman"/>
          <w:sz w:val="24"/>
          <w:szCs w:val="24"/>
        </w:rPr>
        <w:t>ДОУ: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1) информации: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а) о дате созд</w:t>
      </w:r>
      <w:r w:rsidR="004522E6">
        <w:rPr>
          <w:sz w:val="24"/>
          <w:szCs w:val="24"/>
        </w:rPr>
        <w:t>ания образовательной организации</w:t>
      </w:r>
      <w:r w:rsidRPr="009354D1">
        <w:rPr>
          <w:sz w:val="24"/>
          <w:szCs w:val="24"/>
        </w:rPr>
        <w:t>, об учредителе, учредителях образовательной организации, о месте нахождения образовательной организ</w:t>
      </w:r>
      <w:r w:rsidR="005D1DBE">
        <w:rPr>
          <w:sz w:val="24"/>
          <w:szCs w:val="24"/>
        </w:rPr>
        <w:t>ации</w:t>
      </w:r>
      <w:r w:rsidRPr="009354D1">
        <w:rPr>
          <w:sz w:val="24"/>
          <w:szCs w:val="24"/>
        </w:rPr>
        <w:t>, режиме, графике работы, контактных телефонах и об адресах электронной почты;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б) о структуре и об органах управления образовательной организацией;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в) о реализуемых образовательных программах;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д) о языках образования;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е) о федеральных государственных образовательных стан</w:t>
      </w:r>
      <w:r w:rsidR="004522E6">
        <w:rPr>
          <w:sz w:val="24"/>
          <w:szCs w:val="24"/>
        </w:rPr>
        <w:t>дартах</w:t>
      </w:r>
      <w:r w:rsidRPr="009354D1">
        <w:rPr>
          <w:sz w:val="24"/>
          <w:szCs w:val="24"/>
        </w:rPr>
        <w:t>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ж) о руководителе образовательной ор</w:t>
      </w:r>
      <w:r w:rsidR="005D1DBE">
        <w:rPr>
          <w:sz w:val="24"/>
          <w:szCs w:val="24"/>
        </w:rPr>
        <w:t>ганизации, его заместителях</w:t>
      </w:r>
      <w:r w:rsidRPr="009354D1">
        <w:rPr>
          <w:sz w:val="24"/>
          <w:szCs w:val="24"/>
        </w:rPr>
        <w:t>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F87FB9" w:rsidRPr="009354D1" w:rsidRDefault="00F87FB9" w:rsidP="005D1DBE">
      <w:pPr>
        <w:ind w:firstLine="540"/>
        <w:jc w:val="both"/>
        <w:rPr>
          <w:sz w:val="24"/>
          <w:szCs w:val="24"/>
        </w:rPr>
      </w:pPr>
      <w:proofErr w:type="gramStart"/>
      <w:r w:rsidRPr="009354D1">
        <w:rPr>
          <w:sz w:val="24"/>
          <w:szCs w:val="24"/>
        </w:rPr>
        <w:t>к) о количестве вакантных мест для приема (перевода) по ка</w:t>
      </w:r>
      <w:r w:rsidR="005D1DBE">
        <w:rPr>
          <w:sz w:val="24"/>
          <w:szCs w:val="24"/>
        </w:rPr>
        <w:t xml:space="preserve">ждой образовательной программе </w:t>
      </w:r>
      <w:r w:rsidRPr="009354D1">
        <w:rPr>
          <w:sz w:val="24"/>
          <w:szCs w:val="24"/>
        </w:rPr>
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</w:p>
    <w:p w:rsidR="00F87FB9" w:rsidRPr="009354D1" w:rsidRDefault="005D1DBE" w:rsidP="009354D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F87FB9" w:rsidRPr="009354D1">
        <w:rPr>
          <w:sz w:val="24"/>
          <w:szCs w:val="24"/>
        </w:rPr>
        <w:t xml:space="preserve">) о наличии и об условиях предоставления </w:t>
      </w:r>
      <w:proofErr w:type="gramStart"/>
      <w:r w:rsidR="00F87FB9" w:rsidRPr="009354D1">
        <w:rPr>
          <w:sz w:val="24"/>
          <w:szCs w:val="24"/>
        </w:rPr>
        <w:t>обучающимся</w:t>
      </w:r>
      <w:proofErr w:type="gramEnd"/>
      <w:r w:rsidR="00F87FB9" w:rsidRPr="009354D1">
        <w:rPr>
          <w:sz w:val="24"/>
          <w:szCs w:val="24"/>
        </w:rPr>
        <w:t xml:space="preserve"> стипендий, мер социальной поддержки;</w:t>
      </w:r>
    </w:p>
    <w:p w:rsidR="00F87FB9" w:rsidRPr="009354D1" w:rsidRDefault="005D1DBE" w:rsidP="009354D1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r w:rsidR="00F87FB9" w:rsidRPr="009354D1">
        <w:rPr>
          <w:sz w:val="24"/>
          <w:szCs w:val="24"/>
        </w:rPr>
        <w:t>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proofErr w:type="gramEnd"/>
    </w:p>
    <w:p w:rsidR="00F87FB9" w:rsidRPr="009354D1" w:rsidRDefault="005D1DBE" w:rsidP="009354D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87FB9" w:rsidRPr="009354D1">
        <w:rPr>
          <w:sz w:val="24"/>
          <w:szCs w:val="24"/>
        </w:rPr>
        <w:t>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F87FB9" w:rsidRPr="009354D1" w:rsidRDefault="005D1DBE" w:rsidP="009354D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87FB9" w:rsidRPr="009354D1">
        <w:rPr>
          <w:sz w:val="24"/>
          <w:szCs w:val="24"/>
        </w:rPr>
        <w:t>) о поступлении финансовых и материальных средств и об их расходовании по итогам финансового года;</w:t>
      </w:r>
    </w:p>
    <w:p w:rsidR="00F87FB9" w:rsidRPr="009354D1" w:rsidRDefault="005D1DBE" w:rsidP="009354D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87FB9" w:rsidRPr="009354D1">
        <w:rPr>
          <w:sz w:val="24"/>
          <w:szCs w:val="24"/>
        </w:rPr>
        <w:t>) о трудоустройстве выпускников;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2) копий: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а) устава образовательной организации;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б) лицензии на осуществление образовательной деятельности (с приложениями);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в) свидетельства о государственной аккредитации (с приложениями);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proofErr w:type="gramStart"/>
      <w:r w:rsidRPr="009354D1">
        <w:rPr>
          <w:sz w:val="24"/>
          <w:szCs w:val="24"/>
        </w:rP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 xml:space="preserve">3) отчета о результатах </w:t>
      </w:r>
      <w:proofErr w:type="spellStart"/>
      <w:r w:rsidRPr="009354D1">
        <w:rPr>
          <w:sz w:val="24"/>
          <w:szCs w:val="24"/>
        </w:rPr>
        <w:t>самообследования</w:t>
      </w:r>
      <w:proofErr w:type="spellEnd"/>
      <w:r w:rsidRPr="009354D1">
        <w:rPr>
          <w:sz w:val="24"/>
          <w:szCs w:val="24"/>
        </w:rPr>
        <w:t>.;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 xml:space="preserve"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9354D1">
        <w:rPr>
          <w:sz w:val="24"/>
          <w:szCs w:val="24"/>
        </w:rPr>
        <w:t>обучения</w:t>
      </w:r>
      <w:proofErr w:type="gramEnd"/>
      <w:r w:rsidRPr="009354D1">
        <w:rPr>
          <w:sz w:val="24"/>
          <w:szCs w:val="24"/>
        </w:rPr>
        <w:t xml:space="preserve"> по каждой образовательной программе;</w:t>
      </w:r>
    </w:p>
    <w:p w:rsidR="00F87FB9" w:rsidRPr="009354D1" w:rsidRDefault="00F87FB9" w:rsidP="009354D1">
      <w:pPr>
        <w:ind w:firstLine="540"/>
        <w:jc w:val="both"/>
        <w:rPr>
          <w:color w:val="000000"/>
          <w:sz w:val="24"/>
          <w:szCs w:val="24"/>
        </w:rPr>
      </w:pPr>
      <w:r w:rsidRPr="009354D1">
        <w:rPr>
          <w:sz w:val="24"/>
          <w:szCs w:val="24"/>
        </w:rP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F87FB9" w:rsidRPr="009354D1" w:rsidRDefault="00F87FB9" w:rsidP="009354D1">
      <w:pPr>
        <w:ind w:firstLine="540"/>
        <w:jc w:val="both"/>
        <w:rPr>
          <w:sz w:val="24"/>
          <w:szCs w:val="24"/>
        </w:rPr>
      </w:pPr>
      <w:r w:rsidRPr="009354D1">
        <w:rPr>
          <w:sz w:val="24"/>
          <w:szCs w:val="24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9354D1" w:rsidP="009354D1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2.3</w:t>
      </w:r>
      <w:r w:rsidR="000F0376" w:rsidRPr="009354D1">
        <w:rPr>
          <w:rFonts w:eastAsia="Times New Roman"/>
          <w:sz w:val="24"/>
          <w:szCs w:val="24"/>
        </w:rPr>
        <w:t>. Требования к информации, раз</w:t>
      </w:r>
      <w:r w:rsidR="00F87FB9" w:rsidRPr="009354D1">
        <w:rPr>
          <w:rFonts w:eastAsia="Times New Roman"/>
          <w:sz w:val="24"/>
          <w:szCs w:val="24"/>
        </w:rPr>
        <w:t xml:space="preserve">мещаемой на официальном сайте </w:t>
      </w:r>
      <w:r w:rsidR="000F0376" w:rsidRPr="009354D1">
        <w:rPr>
          <w:rFonts w:eastAsia="Times New Roman"/>
          <w:sz w:val="24"/>
          <w:szCs w:val="24"/>
        </w:rPr>
        <w:t>ДОУ, её структура, порядок размещения и сроки обновления</w:t>
      </w:r>
      <w:r w:rsidR="00F87FB9" w:rsidRPr="009354D1">
        <w:rPr>
          <w:rFonts w:eastAsia="Times New Roman"/>
          <w:sz w:val="24"/>
          <w:szCs w:val="24"/>
        </w:rPr>
        <w:t xml:space="preserve"> определяются локальным актом </w:t>
      </w:r>
      <w:r w:rsidR="000F0376" w:rsidRPr="009354D1">
        <w:rPr>
          <w:rFonts w:eastAsia="Times New Roman"/>
          <w:sz w:val="24"/>
          <w:szCs w:val="24"/>
        </w:rPr>
        <w:t>ДОУ (По</w:t>
      </w:r>
      <w:r w:rsidR="00F87FB9" w:rsidRPr="009354D1">
        <w:rPr>
          <w:rFonts w:eastAsia="Times New Roman"/>
          <w:sz w:val="24"/>
          <w:szCs w:val="24"/>
        </w:rPr>
        <w:t xml:space="preserve">ложением об официальном сайте </w:t>
      </w:r>
      <w:r w:rsidR="000F0376" w:rsidRPr="009354D1">
        <w:rPr>
          <w:rFonts w:eastAsia="Times New Roman"/>
          <w:sz w:val="24"/>
          <w:szCs w:val="24"/>
        </w:rPr>
        <w:t>ДОУ).</w:t>
      </w:r>
    </w:p>
    <w:p w:rsidR="001D2A5D" w:rsidRPr="009354D1" w:rsidRDefault="001D2A5D" w:rsidP="009354D1">
      <w:pPr>
        <w:rPr>
          <w:sz w:val="24"/>
          <w:szCs w:val="24"/>
        </w:rPr>
      </w:pPr>
    </w:p>
    <w:p w:rsidR="001D2A5D" w:rsidRPr="009354D1" w:rsidRDefault="009354D1" w:rsidP="009354D1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2.4</w:t>
      </w:r>
      <w:r w:rsidR="00F87FB9" w:rsidRPr="009354D1">
        <w:rPr>
          <w:rFonts w:eastAsia="Times New Roman"/>
          <w:sz w:val="24"/>
          <w:szCs w:val="24"/>
        </w:rPr>
        <w:t xml:space="preserve">. </w:t>
      </w:r>
      <w:r w:rsidR="000F0376" w:rsidRPr="009354D1">
        <w:rPr>
          <w:rFonts w:eastAsia="Times New Roman"/>
          <w:sz w:val="24"/>
          <w:szCs w:val="24"/>
        </w:rPr>
        <w:t>ДОУ обеспечивает открытость следующих персональных данных:</w:t>
      </w:r>
    </w:p>
    <w:p w:rsidR="005D1DBE" w:rsidRDefault="00F87FB9" w:rsidP="005D1DBE">
      <w:pPr>
        <w:rPr>
          <w:rFonts w:eastAsia="Times New Roman"/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 xml:space="preserve">а) о руководителе </w:t>
      </w:r>
      <w:r w:rsidR="005D1DBE">
        <w:rPr>
          <w:rFonts w:eastAsia="Times New Roman"/>
          <w:sz w:val="24"/>
          <w:szCs w:val="24"/>
        </w:rPr>
        <w:t>ДОУ, его заместителях, в том числе</w:t>
      </w:r>
      <w:r w:rsidR="000F0376" w:rsidRPr="009354D1">
        <w:rPr>
          <w:rFonts w:eastAsia="Times New Roman"/>
          <w:sz w:val="24"/>
          <w:szCs w:val="24"/>
        </w:rPr>
        <w:t>:</w:t>
      </w:r>
      <w:r w:rsidR="005D1DBE">
        <w:rPr>
          <w:rFonts w:eastAsia="Times New Roman"/>
          <w:sz w:val="24"/>
          <w:szCs w:val="24"/>
        </w:rPr>
        <w:t xml:space="preserve"> </w:t>
      </w:r>
    </w:p>
    <w:p w:rsidR="005D1DBE" w:rsidRPr="009354D1" w:rsidRDefault="005D1DBE" w:rsidP="005D1DB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9354D1">
        <w:rPr>
          <w:rFonts w:eastAsia="Times New Roman"/>
          <w:sz w:val="24"/>
          <w:szCs w:val="24"/>
        </w:rPr>
        <w:t>фамилия, имя, отчество (при наличии) руководителя, его заместителей;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должность руководителя, его заместителей;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контактные телефоны;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адрес электронной почты;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б) о персональном составе педагогических работников с указанием уровня образования,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квал</w:t>
      </w:r>
      <w:r>
        <w:rPr>
          <w:rFonts w:eastAsia="Times New Roman"/>
          <w:sz w:val="24"/>
          <w:szCs w:val="24"/>
        </w:rPr>
        <w:t>ификации и опыта работы, в том числе</w:t>
      </w:r>
      <w:r w:rsidRPr="009354D1">
        <w:rPr>
          <w:rFonts w:eastAsia="Times New Roman"/>
          <w:sz w:val="24"/>
          <w:szCs w:val="24"/>
        </w:rPr>
        <w:t>:</w:t>
      </w:r>
    </w:p>
    <w:p w:rsidR="005D1DBE" w:rsidRPr="009354D1" w:rsidRDefault="005D1DBE" w:rsidP="005D1DBE">
      <w:pPr>
        <w:tabs>
          <w:tab w:val="left" w:pos="5387"/>
        </w:tabs>
        <w:rPr>
          <w:rFonts w:eastAsia="Times New Roman"/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 xml:space="preserve">– фамилия, имя, отчество (при наличии) работника;  </w:t>
      </w:r>
    </w:p>
    <w:p w:rsidR="005D1DBE" w:rsidRPr="009354D1" w:rsidRDefault="005D1DBE" w:rsidP="005D1DB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9354D1">
        <w:rPr>
          <w:rFonts w:eastAsia="Times New Roman"/>
          <w:sz w:val="24"/>
          <w:szCs w:val="24"/>
        </w:rPr>
        <w:t>занимаемая должность (должности);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учёная степень (при наличии);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учёное звание (при наличии);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наименование направления подготовки и (или) специальности;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данные о повышении квалификации и (или) профессиональной переподготовке;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общий стаж работы;</w:t>
      </w:r>
    </w:p>
    <w:p w:rsidR="005D1DBE" w:rsidRPr="009354D1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 стаж работы по специальности;</w:t>
      </w:r>
    </w:p>
    <w:p w:rsidR="005D1DBE" w:rsidRDefault="005D1DBE" w:rsidP="005D1DBE">
      <w:pPr>
        <w:rPr>
          <w:sz w:val="24"/>
          <w:szCs w:val="24"/>
        </w:rPr>
      </w:pPr>
      <w:r w:rsidRPr="009354D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иная информация о работниках </w:t>
      </w:r>
      <w:r w:rsidRPr="009354D1">
        <w:rPr>
          <w:rFonts w:eastAsia="Times New Roman"/>
          <w:sz w:val="24"/>
          <w:szCs w:val="24"/>
        </w:rPr>
        <w:t>ДОУ, на размещение которой имеется их письменное согласие (в том числе – на размещение фотографий).</w:t>
      </w:r>
    </w:p>
    <w:p w:rsidR="005D1DBE" w:rsidRPr="009354D1" w:rsidRDefault="005D1DBE" w:rsidP="005D1DBE">
      <w:pPr>
        <w:rPr>
          <w:sz w:val="24"/>
          <w:szCs w:val="24"/>
        </w:rPr>
      </w:pPr>
    </w:p>
    <w:p w:rsidR="005D1DBE" w:rsidRDefault="005D1DBE" w:rsidP="005D1DBE">
      <w:pPr>
        <w:numPr>
          <w:ilvl w:val="0"/>
          <w:numId w:val="8"/>
        </w:numPr>
        <w:tabs>
          <w:tab w:val="left" w:pos="246"/>
        </w:tabs>
        <w:ind w:hanging="24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ОТВЕТСТВЕННОСТЬ </w:t>
      </w:r>
      <w:r w:rsidRPr="009354D1">
        <w:rPr>
          <w:rFonts w:eastAsia="Times New Roman"/>
          <w:b/>
          <w:bCs/>
          <w:sz w:val="24"/>
          <w:szCs w:val="24"/>
        </w:rPr>
        <w:t>ДОУ</w:t>
      </w:r>
    </w:p>
    <w:p w:rsidR="005D1DBE" w:rsidRPr="009354D1" w:rsidRDefault="005D1DBE" w:rsidP="005D1DBE">
      <w:pPr>
        <w:tabs>
          <w:tab w:val="left" w:pos="246"/>
        </w:tabs>
        <w:rPr>
          <w:rFonts w:eastAsia="Times New Roman"/>
          <w:b/>
          <w:bCs/>
          <w:sz w:val="24"/>
          <w:szCs w:val="24"/>
        </w:rPr>
      </w:pPr>
    </w:p>
    <w:p w:rsidR="005D1DBE" w:rsidRPr="009354D1" w:rsidRDefault="005D1DBE" w:rsidP="005D1D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</w:t>
      </w:r>
      <w:proofErr w:type="gramStart"/>
      <w:r w:rsidRPr="009354D1">
        <w:rPr>
          <w:sz w:val="24"/>
          <w:szCs w:val="24"/>
        </w:rPr>
        <w:t xml:space="preserve">Информация и документы, указанные в п. 2.2.,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proofErr w:type="gramEnd"/>
    </w:p>
    <w:p w:rsidR="005D1DBE" w:rsidRPr="009354D1" w:rsidRDefault="005D1DBE" w:rsidP="005D1DBE">
      <w:pPr>
        <w:rPr>
          <w:sz w:val="24"/>
          <w:szCs w:val="24"/>
        </w:rPr>
      </w:pPr>
    </w:p>
    <w:p w:rsidR="005D1DBE" w:rsidRDefault="005D1DBE" w:rsidP="005D1DBE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5D1DBE" w:rsidRDefault="005D1DBE" w:rsidP="005D1DBE">
      <w:pPr>
        <w:spacing w:line="236" w:lineRule="auto"/>
        <w:jc w:val="both"/>
        <w:rPr>
          <w:sz w:val="20"/>
          <w:szCs w:val="20"/>
        </w:rPr>
      </w:pPr>
    </w:p>
    <w:p w:rsidR="005D1DBE" w:rsidRDefault="005D1DBE" w:rsidP="005D1DBE">
      <w:pPr>
        <w:spacing w:line="14" w:lineRule="exact"/>
        <w:rPr>
          <w:sz w:val="20"/>
          <w:szCs w:val="20"/>
        </w:rPr>
      </w:pPr>
    </w:p>
    <w:p w:rsidR="005D1DBE" w:rsidRDefault="005D1DBE" w:rsidP="005D1DB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</w:t>
      </w:r>
      <w:proofErr w:type="gramStart"/>
      <w:r>
        <w:rPr>
          <w:rFonts w:eastAsia="Times New Roman"/>
          <w:sz w:val="24"/>
          <w:szCs w:val="24"/>
        </w:rPr>
        <w:t>Информация, указанная в пункте 2.2. 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5D1DBE" w:rsidRDefault="005D1DBE" w:rsidP="005D1DBE">
      <w:pPr>
        <w:spacing w:line="236" w:lineRule="auto"/>
        <w:jc w:val="both"/>
        <w:rPr>
          <w:sz w:val="20"/>
          <w:szCs w:val="20"/>
        </w:rPr>
      </w:pPr>
    </w:p>
    <w:p w:rsidR="005D1DBE" w:rsidRDefault="005D1DBE" w:rsidP="005D1DB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5D1DBE" w:rsidRDefault="005D1DBE" w:rsidP="005D1DBE">
      <w:pPr>
        <w:spacing w:line="234" w:lineRule="auto"/>
        <w:ind w:right="20"/>
        <w:jc w:val="both"/>
        <w:rPr>
          <w:sz w:val="20"/>
          <w:szCs w:val="20"/>
        </w:rPr>
      </w:pPr>
    </w:p>
    <w:p w:rsidR="005D1DBE" w:rsidRDefault="005D1DBE" w:rsidP="005D1DB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5D1DBE" w:rsidRDefault="005D1DBE" w:rsidP="005D1DBE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D1DBE" w:rsidRDefault="005D1DBE" w:rsidP="005D1DBE">
      <w:pPr>
        <w:spacing w:line="18" w:lineRule="exact"/>
        <w:rPr>
          <w:sz w:val="20"/>
          <w:szCs w:val="20"/>
        </w:rPr>
      </w:pPr>
    </w:p>
    <w:p w:rsidR="005D1DBE" w:rsidRDefault="005D1DBE" w:rsidP="005D1DBE">
      <w:pPr>
        <w:spacing w:line="234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D1DBE" w:rsidRDefault="005D1DBE" w:rsidP="005D1DBE">
      <w:pPr>
        <w:spacing w:line="14" w:lineRule="exact"/>
        <w:rPr>
          <w:sz w:val="20"/>
          <w:szCs w:val="20"/>
        </w:rPr>
      </w:pPr>
    </w:p>
    <w:p w:rsidR="005D1DBE" w:rsidRDefault="005D1DBE" w:rsidP="005D1DBE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5D1DBE" w:rsidRDefault="005D1DBE" w:rsidP="005D1DB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защиту от копирования авторских материалов.</w:t>
      </w:r>
    </w:p>
    <w:p w:rsidR="005D1DBE" w:rsidRDefault="005D1DBE" w:rsidP="005D1DBE">
      <w:pPr>
        <w:spacing w:line="236" w:lineRule="auto"/>
        <w:jc w:val="both"/>
        <w:rPr>
          <w:sz w:val="20"/>
          <w:szCs w:val="20"/>
        </w:rPr>
      </w:pPr>
    </w:p>
    <w:p w:rsidR="005D1DBE" w:rsidRDefault="005D1DBE" w:rsidP="005D1DB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Информация на официальном сайте размещается на русском языке.</w:t>
      </w:r>
    </w:p>
    <w:p w:rsidR="009354D1" w:rsidRPr="009354D1" w:rsidRDefault="009354D1" w:rsidP="009354D1">
      <w:pPr>
        <w:rPr>
          <w:sz w:val="24"/>
          <w:szCs w:val="24"/>
        </w:rPr>
        <w:sectPr w:rsidR="009354D1" w:rsidRPr="009354D1">
          <w:type w:val="continuous"/>
          <w:pgSz w:w="11900" w:h="16838"/>
          <w:pgMar w:top="909" w:right="826" w:bottom="430" w:left="1000" w:header="0" w:footer="0" w:gutter="0"/>
          <w:cols w:space="720" w:equalWidth="0">
            <w:col w:w="10080"/>
          </w:cols>
        </w:sectPr>
      </w:pPr>
    </w:p>
    <w:p w:rsidR="001D2A5D" w:rsidRDefault="001D2A5D" w:rsidP="00F87FB9">
      <w:pPr>
        <w:rPr>
          <w:sz w:val="20"/>
          <w:szCs w:val="20"/>
        </w:rPr>
      </w:pPr>
    </w:p>
    <w:sectPr w:rsidR="001D2A5D" w:rsidSect="001D2A5D">
      <w:pgSz w:w="11900" w:h="16838"/>
      <w:pgMar w:top="1122" w:right="826" w:bottom="430" w:left="994" w:header="0" w:footer="0" w:gutter="0"/>
      <w:cols w:space="720" w:equalWidth="0">
        <w:col w:w="100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2B" w:rsidRDefault="00A67B2B" w:rsidP="005D1DBE">
      <w:r>
        <w:separator/>
      </w:r>
    </w:p>
  </w:endnote>
  <w:endnote w:type="continuationSeparator" w:id="0">
    <w:p w:rsidR="00A67B2B" w:rsidRDefault="00A67B2B" w:rsidP="005D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2646"/>
      <w:docPartObj>
        <w:docPartGallery w:val="Page Numbers (Bottom of Page)"/>
        <w:docPartUnique/>
      </w:docPartObj>
    </w:sdtPr>
    <w:sdtEndPr/>
    <w:sdtContent>
      <w:p w:rsidR="005D1DBE" w:rsidRDefault="00A67B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DBE" w:rsidRDefault="005D1D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2B" w:rsidRDefault="00A67B2B" w:rsidP="005D1DBE">
      <w:r>
        <w:separator/>
      </w:r>
    </w:p>
  </w:footnote>
  <w:footnote w:type="continuationSeparator" w:id="0">
    <w:p w:rsidR="00A67B2B" w:rsidRDefault="00A67B2B" w:rsidP="005D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C508234"/>
    <w:lvl w:ilvl="0" w:tplc="86E6C11A">
      <w:start w:val="3"/>
      <w:numFmt w:val="decimal"/>
      <w:lvlText w:val="%1."/>
      <w:lvlJc w:val="left"/>
    </w:lvl>
    <w:lvl w:ilvl="1" w:tplc="89E21B18">
      <w:numFmt w:val="decimal"/>
      <w:lvlText w:val=""/>
      <w:lvlJc w:val="left"/>
    </w:lvl>
    <w:lvl w:ilvl="2" w:tplc="EDDA7856">
      <w:numFmt w:val="decimal"/>
      <w:lvlText w:val=""/>
      <w:lvlJc w:val="left"/>
    </w:lvl>
    <w:lvl w:ilvl="3" w:tplc="E59E8DB6">
      <w:numFmt w:val="decimal"/>
      <w:lvlText w:val=""/>
      <w:lvlJc w:val="left"/>
    </w:lvl>
    <w:lvl w:ilvl="4" w:tplc="EEDC20A4">
      <w:numFmt w:val="decimal"/>
      <w:lvlText w:val=""/>
      <w:lvlJc w:val="left"/>
    </w:lvl>
    <w:lvl w:ilvl="5" w:tplc="89981C04">
      <w:numFmt w:val="decimal"/>
      <w:lvlText w:val=""/>
      <w:lvlJc w:val="left"/>
    </w:lvl>
    <w:lvl w:ilvl="6" w:tplc="1A90808A">
      <w:numFmt w:val="decimal"/>
      <w:lvlText w:val=""/>
      <w:lvlJc w:val="left"/>
    </w:lvl>
    <w:lvl w:ilvl="7" w:tplc="A5D0B8F4">
      <w:numFmt w:val="decimal"/>
      <w:lvlText w:val=""/>
      <w:lvlJc w:val="left"/>
    </w:lvl>
    <w:lvl w:ilvl="8" w:tplc="03040EDE">
      <w:numFmt w:val="decimal"/>
      <w:lvlText w:val=""/>
      <w:lvlJc w:val="left"/>
    </w:lvl>
  </w:abstractNum>
  <w:abstractNum w:abstractNumId="1">
    <w:nsid w:val="00001649"/>
    <w:multiLevelType w:val="hybridMultilevel"/>
    <w:tmpl w:val="AB8A3AB4"/>
    <w:lvl w:ilvl="0" w:tplc="5FF018B6">
      <w:start w:val="1"/>
      <w:numFmt w:val="bullet"/>
      <w:lvlText w:val=""/>
      <w:lvlJc w:val="left"/>
    </w:lvl>
    <w:lvl w:ilvl="1" w:tplc="68C6D278">
      <w:numFmt w:val="decimal"/>
      <w:lvlText w:val=""/>
      <w:lvlJc w:val="left"/>
    </w:lvl>
    <w:lvl w:ilvl="2" w:tplc="E002378E">
      <w:numFmt w:val="decimal"/>
      <w:lvlText w:val=""/>
      <w:lvlJc w:val="left"/>
    </w:lvl>
    <w:lvl w:ilvl="3" w:tplc="C96267A4">
      <w:numFmt w:val="decimal"/>
      <w:lvlText w:val=""/>
      <w:lvlJc w:val="left"/>
    </w:lvl>
    <w:lvl w:ilvl="4" w:tplc="6DF6D920">
      <w:numFmt w:val="decimal"/>
      <w:lvlText w:val=""/>
      <w:lvlJc w:val="left"/>
    </w:lvl>
    <w:lvl w:ilvl="5" w:tplc="2BEC8202">
      <w:numFmt w:val="decimal"/>
      <w:lvlText w:val=""/>
      <w:lvlJc w:val="left"/>
    </w:lvl>
    <w:lvl w:ilvl="6" w:tplc="11762308">
      <w:numFmt w:val="decimal"/>
      <w:lvlText w:val=""/>
      <w:lvlJc w:val="left"/>
    </w:lvl>
    <w:lvl w:ilvl="7" w:tplc="64CC6848">
      <w:numFmt w:val="decimal"/>
      <w:lvlText w:val=""/>
      <w:lvlJc w:val="left"/>
    </w:lvl>
    <w:lvl w:ilvl="8" w:tplc="F92E15C0">
      <w:numFmt w:val="decimal"/>
      <w:lvlText w:val=""/>
      <w:lvlJc w:val="left"/>
    </w:lvl>
  </w:abstractNum>
  <w:abstractNum w:abstractNumId="2">
    <w:nsid w:val="000026E9"/>
    <w:multiLevelType w:val="hybridMultilevel"/>
    <w:tmpl w:val="199CC38A"/>
    <w:lvl w:ilvl="0" w:tplc="29588724">
      <w:start w:val="1"/>
      <w:numFmt w:val="bullet"/>
      <w:lvlText w:val="\endash "/>
      <w:lvlJc w:val="left"/>
    </w:lvl>
    <w:lvl w:ilvl="1" w:tplc="0C7A27CC">
      <w:numFmt w:val="decimal"/>
      <w:lvlText w:val=""/>
      <w:lvlJc w:val="left"/>
    </w:lvl>
    <w:lvl w:ilvl="2" w:tplc="281C2CE6">
      <w:numFmt w:val="decimal"/>
      <w:lvlText w:val=""/>
      <w:lvlJc w:val="left"/>
    </w:lvl>
    <w:lvl w:ilvl="3" w:tplc="BF8002E2">
      <w:numFmt w:val="decimal"/>
      <w:lvlText w:val=""/>
      <w:lvlJc w:val="left"/>
    </w:lvl>
    <w:lvl w:ilvl="4" w:tplc="12F8042A">
      <w:numFmt w:val="decimal"/>
      <w:lvlText w:val=""/>
      <w:lvlJc w:val="left"/>
    </w:lvl>
    <w:lvl w:ilvl="5" w:tplc="FA90F906">
      <w:numFmt w:val="decimal"/>
      <w:lvlText w:val=""/>
      <w:lvlJc w:val="left"/>
    </w:lvl>
    <w:lvl w:ilvl="6" w:tplc="F73E93BA">
      <w:numFmt w:val="decimal"/>
      <w:lvlText w:val=""/>
      <w:lvlJc w:val="left"/>
    </w:lvl>
    <w:lvl w:ilvl="7" w:tplc="D624D02E">
      <w:numFmt w:val="decimal"/>
      <w:lvlText w:val=""/>
      <w:lvlJc w:val="left"/>
    </w:lvl>
    <w:lvl w:ilvl="8" w:tplc="116C97AA">
      <w:numFmt w:val="decimal"/>
      <w:lvlText w:val=""/>
      <w:lvlJc w:val="left"/>
    </w:lvl>
  </w:abstractNum>
  <w:abstractNum w:abstractNumId="3">
    <w:nsid w:val="000041BB"/>
    <w:multiLevelType w:val="hybridMultilevel"/>
    <w:tmpl w:val="0F8CF2BC"/>
    <w:lvl w:ilvl="0" w:tplc="AE6CF728">
      <w:start w:val="1"/>
      <w:numFmt w:val="bullet"/>
      <w:lvlText w:val="\endash "/>
      <w:lvlJc w:val="left"/>
    </w:lvl>
    <w:lvl w:ilvl="1" w:tplc="44C228B0">
      <w:numFmt w:val="decimal"/>
      <w:lvlText w:val=""/>
      <w:lvlJc w:val="left"/>
    </w:lvl>
    <w:lvl w:ilvl="2" w:tplc="35243260">
      <w:numFmt w:val="decimal"/>
      <w:lvlText w:val=""/>
      <w:lvlJc w:val="left"/>
    </w:lvl>
    <w:lvl w:ilvl="3" w:tplc="EBAE1E84">
      <w:numFmt w:val="decimal"/>
      <w:lvlText w:val=""/>
      <w:lvlJc w:val="left"/>
    </w:lvl>
    <w:lvl w:ilvl="4" w:tplc="28940002">
      <w:numFmt w:val="decimal"/>
      <w:lvlText w:val=""/>
      <w:lvlJc w:val="left"/>
    </w:lvl>
    <w:lvl w:ilvl="5" w:tplc="A5B8FA26">
      <w:numFmt w:val="decimal"/>
      <w:lvlText w:val=""/>
      <w:lvlJc w:val="left"/>
    </w:lvl>
    <w:lvl w:ilvl="6" w:tplc="36723710">
      <w:numFmt w:val="decimal"/>
      <w:lvlText w:val=""/>
      <w:lvlJc w:val="left"/>
    </w:lvl>
    <w:lvl w:ilvl="7" w:tplc="EF4864AA">
      <w:numFmt w:val="decimal"/>
      <w:lvlText w:val=""/>
      <w:lvlJc w:val="left"/>
    </w:lvl>
    <w:lvl w:ilvl="8" w:tplc="3C281D2A">
      <w:numFmt w:val="decimal"/>
      <w:lvlText w:val=""/>
      <w:lvlJc w:val="left"/>
    </w:lvl>
  </w:abstractNum>
  <w:abstractNum w:abstractNumId="4">
    <w:nsid w:val="00005AF1"/>
    <w:multiLevelType w:val="hybridMultilevel"/>
    <w:tmpl w:val="236895E0"/>
    <w:lvl w:ilvl="0" w:tplc="37B468B4">
      <w:start w:val="1"/>
      <w:numFmt w:val="bullet"/>
      <w:lvlText w:val=""/>
      <w:lvlJc w:val="left"/>
    </w:lvl>
    <w:lvl w:ilvl="1" w:tplc="3C2494A8">
      <w:numFmt w:val="decimal"/>
      <w:lvlText w:val=""/>
      <w:lvlJc w:val="left"/>
    </w:lvl>
    <w:lvl w:ilvl="2" w:tplc="754C7796">
      <w:numFmt w:val="decimal"/>
      <w:lvlText w:val=""/>
      <w:lvlJc w:val="left"/>
    </w:lvl>
    <w:lvl w:ilvl="3" w:tplc="5A18B05C">
      <w:numFmt w:val="decimal"/>
      <w:lvlText w:val=""/>
      <w:lvlJc w:val="left"/>
    </w:lvl>
    <w:lvl w:ilvl="4" w:tplc="5474455A">
      <w:numFmt w:val="decimal"/>
      <w:lvlText w:val=""/>
      <w:lvlJc w:val="left"/>
    </w:lvl>
    <w:lvl w:ilvl="5" w:tplc="EE56E33A">
      <w:numFmt w:val="decimal"/>
      <w:lvlText w:val=""/>
      <w:lvlJc w:val="left"/>
    </w:lvl>
    <w:lvl w:ilvl="6" w:tplc="CBF892BC">
      <w:numFmt w:val="decimal"/>
      <w:lvlText w:val=""/>
      <w:lvlJc w:val="left"/>
    </w:lvl>
    <w:lvl w:ilvl="7" w:tplc="D5F000E6">
      <w:numFmt w:val="decimal"/>
      <w:lvlText w:val=""/>
      <w:lvlJc w:val="left"/>
    </w:lvl>
    <w:lvl w:ilvl="8" w:tplc="BC246884">
      <w:numFmt w:val="decimal"/>
      <w:lvlText w:val=""/>
      <w:lvlJc w:val="left"/>
    </w:lvl>
  </w:abstractNum>
  <w:abstractNum w:abstractNumId="5">
    <w:nsid w:val="00005F90"/>
    <w:multiLevelType w:val="hybridMultilevel"/>
    <w:tmpl w:val="D6FC085E"/>
    <w:lvl w:ilvl="0" w:tplc="3FFC28A8">
      <w:start w:val="2"/>
      <w:numFmt w:val="decimal"/>
      <w:lvlText w:val="%1."/>
      <w:lvlJc w:val="left"/>
    </w:lvl>
    <w:lvl w:ilvl="1" w:tplc="34A05770">
      <w:numFmt w:val="decimal"/>
      <w:lvlText w:val=""/>
      <w:lvlJc w:val="left"/>
    </w:lvl>
    <w:lvl w:ilvl="2" w:tplc="DFD20B82">
      <w:numFmt w:val="decimal"/>
      <w:lvlText w:val=""/>
      <w:lvlJc w:val="left"/>
    </w:lvl>
    <w:lvl w:ilvl="3" w:tplc="EAE627B4">
      <w:numFmt w:val="decimal"/>
      <w:lvlText w:val=""/>
      <w:lvlJc w:val="left"/>
    </w:lvl>
    <w:lvl w:ilvl="4" w:tplc="8A78A190">
      <w:numFmt w:val="decimal"/>
      <w:lvlText w:val=""/>
      <w:lvlJc w:val="left"/>
    </w:lvl>
    <w:lvl w:ilvl="5" w:tplc="BC50FAE2">
      <w:numFmt w:val="decimal"/>
      <w:lvlText w:val=""/>
      <w:lvlJc w:val="left"/>
    </w:lvl>
    <w:lvl w:ilvl="6" w:tplc="5A2EF478">
      <w:numFmt w:val="decimal"/>
      <w:lvlText w:val=""/>
      <w:lvlJc w:val="left"/>
    </w:lvl>
    <w:lvl w:ilvl="7" w:tplc="615A54FA">
      <w:numFmt w:val="decimal"/>
      <w:lvlText w:val=""/>
      <w:lvlJc w:val="left"/>
    </w:lvl>
    <w:lvl w:ilvl="8" w:tplc="83025EF0">
      <w:numFmt w:val="decimal"/>
      <w:lvlText w:val=""/>
      <w:lvlJc w:val="left"/>
    </w:lvl>
  </w:abstractNum>
  <w:abstractNum w:abstractNumId="6">
    <w:nsid w:val="00006952"/>
    <w:multiLevelType w:val="hybridMultilevel"/>
    <w:tmpl w:val="03AE6BC2"/>
    <w:lvl w:ilvl="0" w:tplc="5B4CC4CE">
      <w:start w:val="1"/>
      <w:numFmt w:val="decimal"/>
      <w:lvlText w:val="%1."/>
      <w:lvlJc w:val="left"/>
    </w:lvl>
    <w:lvl w:ilvl="1" w:tplc="9DD695CC">
      <w:numFmt w:val="decimal"/>
      <w:lvlText w:val=""/>
      <w:lvlJc w:val="left"/>
    </w:lvl>
    <w:lvl w:ilvl="2" w:tplc="1CA8B156">
      <w:numFmt w:val="decimal"/>
      <w:lvlText w:val=""/>
      <w:lvlJc w:val="left"/>
    </w:lvl>
    <w:lvl w:ilvl="3" w:tplc="AC7A4756">
      <w:numFmt w:val="decimal"/>
      <w:lvlText w:val=""/>
      <w:lvlJc w:val="left"/>
    </w:lvl>
    <w:lvl w:ilvl="4" w:tplc="3A786094">
      <w:numFmt w:val="decimal"/>
      <w:lvlText w:val=""/>
      <w:lvlJc w:val="left"/>
    </w:lvl>
    <w:lvl w:ilvl="5" w:tplc="845C42B8">
      <w:numFmt w:val="decimal"/>
      <w:lvlText w:val=""/>
      <w:lvlJc w:val="left"/>
    </w:lvl>
    <w:lvl w:ilvl="6" w:tplc="FBB4D520">
      <w:numFmt w:val="decimal"/>
      <w:lvlText w:val=""/>
      <w:lvlJc w:val="left"/>
    </w:lvl>
    <w:lvl w:ilvl="7" w:tplc="C9600C6E">
      <w:numFmt w:val="decimal"/>
      <w:lvlText w:val=""/>
      <w:lvlJc w:val="left"/>
    </w:lvl>
    <w:lvl w:ilvl="8" w:tplc="4990B16A">
      <w:numFmt w:val="decimal"/>
      <w:lvlText w:val=""/>
      <w:lvlJc w:val="left"/>
    </w:lvl>
  </w:abstractNum>
  <w:abstractNum w:abstractNumId="7">
    <w:nsid w:val="00006DF1"/>
    <w:multiLevelType w:val="hybridMultilevel"/>
    <w:tmpl w:val="B3429F4C"/>
    <w:lvl w:ilvl="0" w:tplc="B28A0B08">
      <w:start w:val="1"/>
      <w:numFmt w:val="bullet"/>
      <w:lvlText w:val=""/>
      <w:lvlJc w:val="left"/>
    </w:lvl>
    <w:lvl w:ilvl="1" w:tplc="7CCAD1FA">
      <w:numFmt w:val="decimal"/>
      <w:lvlText w:val=""/>
      <w:lvlJc w:val="left"/>
    </w:lvl>
    <w:lvl w:ilvl="2" w:tplc="2334F426">
      <w:numFmt w:val="decimal"/>
      <w:lvlText w:val=""/>
      <w:lvlJc w:val="left"/>
    </w:lvl>
    <w:lvl w:ilvl="3" w:tplc="17848D78">
      <w:numFmt w:val="decimal"/>
      <w:lvlText w:val=""/>
      <w:lvlJc w:val="left"/>
    </w:lvl>
    <w:lvl w:ilvl="4" w:tplc="D5EA1B0C">
      <w:numFmt w:val="decimal"/>
      <w:lvlText w:val=""/>
      <w:lvlJc w:val="left"/>
    </w:lvl>
    <w:lvl w:ilvl="5" w:tplc="25465536">
      <w:numFmt w:val="decimal"/>
      <w:lvlText w:val=""/>
      <w:lvlJc w:val="left"/>
    </w:lvl>
    <w:lvl w:ilvl="6" w:tplc="91AE232E">
      <w:numFmt w:val="decimal"/>
      <w:lvlText w:val=""/>
      <w:lvlJc w:val="left"/>
    </w:lvl>
    <w:lvl w:ilvl="7" w:tplc="F2180EC8">
      <w:numFmt w:val="decimal"/>
      <w:lvlText w:val=""/>
      <w:lvlJc w:val="left"/>
    </w:lvl>
    <w:lvl w:ilvl="8" w:tplc="740C63A4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A5D"/>
    <w:rsid w:val="000B634E"/>
    <w:rsid w:val="000F0376"/>
    <w:rsid w:val="001D2A5D"/>
    <w:rsid w:val="003339E6"/>
    <w:rsid w:val="003441D4"/>
    <w:rsid w:val="00377AD8"/>
    <w:rsid w:val="004522E6"/>
    <w:rsid w:val="005D1DBE"/>
    <w:rsid w:val="009354D1"/>
    <w:rsid w:val="00A67B2B"/>
    <w:rsid w:val="00B30EE0"/>
    <w:rsid w:val="00F27876"/>
    <w:rsid w:val="00F87FB9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4D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1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BE"/>
  </w:style>
  <w:style w:type="paragraph" w:styleId="a7">
    <w:name w:val="footer"/>
    <w:basedOn w:val="a"/>
    <w:link w:val="a8"/>
    <w:uiPriority w:val="99"/>
    <w:unhideWhenUsed/>
    <w:rsid w:val="005D1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2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3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8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3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7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3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3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9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1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2019-03-04T12:09:00Z</cp:lastPrinted>
  <dcterms:created xsi:type="dcterms:W3CDTF">2019-02-14T15:34:00Z</dcterms:created>
  <dcterms:modified xsi:type="dcterms:W3CDTF">2019-04-22T10:47:00Z</dcterms:modified>
</cp:coreProperties>
</file>