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Туберкулезом чаще заболевают люди, у которых значительно снижается иммунитет. ВИЧ-инфекция – самый мощный фактор, увеличивающий риск заболевания туберкулезом.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bCs/>
          <w:color w:val="auto"/>
          <w:sz w:val="28"/>
          <w:szCs w:val="28"/>
        </w:rPr>
        <w:t xml:space="preserve">Один больной в течение года может заразить от 5 до 10 контактирующих с ним людей, а иногда до ста и более человек.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347A906" wp14:editId="7F2C301B">
            <wp:extent cx="2877820" cy="1544308"/>
            <wp:effectExtent l="19050" t="0" r="0" b="0"/>
            <wp:docPr id="8" name="Рисунок 8" descr="http://sovetclub.ru/tim/f9ebf4d4d4911a7e873a11e12a0ac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vetclub.ru/tim/f9ebf4d4d4911a7e873a11e12a0acf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5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bCs/>
          <w:color w:val="auto"/>
          <w:sz w:val="28"/>
          <w:szCs w:val="28"/>
        </w:rPr>
        <w:t xml:space="preserve">Важно помнить: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Основной механизм заражения туберкулезом - аэрозольный. Капельки аэрозоля, содержащие возбудитель туберкулеза, при кашле, чихании больного распространяются на расстояние более 5 м от источника инфекции и могут циркулировать в воздушных потоках до 5 часов.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lastRenderedPageBreak/>
        <w:t xml:space="preserve">Палочки Коха обладают значительной устойчивостью к низким и высоким температурам, повышенной влажности. В естественных условиях при отсутствии солнечного света, они могут сохранять свою жизнеспособность в течение нескольких месяцев. В уличной пыли — в течение 10 дней. На страницах книг могут оставаться живыми в течение трех месяцев, в воде – до 150 дней.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Заблуждаются те, кто считает, что туберкулез проявляется кашлем, кровохарканьем и постоянно повышенной температурой на уровне 37,2º-37,4º. Эти признаки развиваются уже на серьезной стадии болезни, которую лечить сложно, дорого и долго.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bCs/>
          <w:color w:val="auto"/>
          <w:sz w:val="28"/>
          <w:szCs w:val="28"/>
        </w:rPr>
        <w:t xml:space="preserve">Первые симптомы заболевания </w:t>
      </w:r>
      <w:r w:rsidRPr="00676A3B">
        <w:rPr>
          <w:rFonts w:asciiTheme="majorHAnsi" w:hAnsiTheme="majorHAnsi"/>
          <w:color w:val="auto"/>
          <w:sz w:val="28"/>
          <w:szCs w:val="28"/>
        </w:rPr>
        <w:t xml:space="preserve">трудноуловимы: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- быстрая утомляемость и появление общей слабости;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- снижение или отсутствие аппетита;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- потеря веса;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- повышенная потливость;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- появление одышки при небольших физических нагрузках.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Эти же симптомы могут быть и признаками других заболеваний, </w:t>
      </w:r>
      <w:r w:rsidRPr="00676A3B">
        <w:rPr>
          <w:rFonts w:asciiTheme="majorHAnsi" w:hAnsiTheme="majorHAnsi"/>
          <w:color w:val="auto"/>
          <w:sz w:val="28"/>
          <w:szCs w:val="28"/>
        </w:rPr>
        <w:lastRenderedPageBreak/>
        <w:t xml:space="preserve">поэтому в любом случае необходимо обратиться к врачу.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Раньше обнаружить туберкулёз и начать лечение (а значит, увеличить шансы на выздоровление) позволяет </w:t>
      </w:r>
      <w:r w:rsidRPr="00676A3B">
        <w:rPr>
          <w:rFonts w:asciiTheme="majorHAnsi" w:hAnsiTheme="majorHAnsi"/>
          <w:b/>
          <w:bCs/>
          <w:color w:val="auto"/>
          <w:sz w:val="28"/>
          <w:szCs w:val="28"/>
        </w:rPr>
        <w:t xml:space="preserve">ФЛЮОРОГРАФИЯ. </w:t>
      </w:r>
      <w:r w:rsidRPr="00676A3B">
        <w:rPr>
          <w:rFonts w:asciiTheme="majorHAnsi" w:hAnsiTheme="majorHAnsi"/>
          <w:color w:val="auto"/>
          <w:sz w:val="28"/>
          <w:szCs w:val="28"/>
        </w:rPr>
        <w:t xml:space="preserve">Для своевременного выявления туберкулеза взрослые должны не реже одного раза в два года обследоваться на </w:t>
      </w:r>
      <w:proofErr w:type="spellStart"/>
      <w:r w:rsidRPr="00676A3B">
        <w:rPr>
          <w:rFonts w:asciiTheme="majorHAnsi" w:hAnsiTheme="majorHAnsi"/>
          <w:color w:val="auto"/>
          <w:sz w:val="28"/>
          <w:szCs w:val="28"/>
        </w:rPr>
        <w:t>флюорографе</w:t>
      </w:r>
      <w:proofErr w:type="spellEnd"/>
      <w:r w:rsidRPr="00676A3B">
        <w:rPr>
          <w:rFonts w:asciiTheme="majorHAnsi" w:hAnsiTheme="majorHAnsi"/>
          <w:color w:val="auto"/>
          <w:sz w:val="28"/>
          <w:szCs w:val="28"/>
        </w:rPr>
        <w:t xml:space="preserve">.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Также определить наличие в организме микобактерии туберкулеза можно с помощью туберкулиновой пробы –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bCs/>
          <w:color w:val="auto"/>
          <w:sz w:val="28"/>
          <w:szCs w:val="28"/>
        </w:rPr>
        <w:t xml:space="preserve">РЕАКЦИИ МАНТУ. </w:t>
      </w:r>
    </w:p>
    <w:p w:rsidR="00676A3B" w:rsidRPr="00676A3B" w:rsidRDefault="00676A3B" w:rsidP="00676A3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76A3B">
        <w:rPr>
          <w:rFonts w:asciiTheme="majorHAnsi" w:hAnsiTheme="majorHAnsi"/>
          <w:b/>
          <w:bCs/>
          <w:sz w:val="28"/>
          <w:szCs w:val="28"/>
        </w:rPr>
        <w:t>При своевременном выявлении и правильном лечении туберкулёз можно полностью излечить!</w:t>
      </w:r>
    </w:p>
    <w:p w:rsidR="00676A3B" w:rsidRPr="00676A3B" w:rsidRDefault="00676A3B" w:rsidP="00676A3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3E6F59" wp14:editId="3F4286C5">
            <wp:extent cx="2877820" cy="1350977"/>
            <wp:effectExtent l="19050" t="0" r="0" b="0"/>
            <wp:docPr id="5" name="Рисунок 5" descr="http://vamp3.ru/uploads/images/p/r/o/profilaktika_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mp3.ru/uploads/images/p/r/o/profilaktika_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3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  <w:sectPr w:rsidR="00676A3B" w:rsidRPr="00676A3B" w:rsidSect="0015532D">
          <w:pgSz w:w="16838" w:h="11904" w:orient="landscape"/>
          <w:pgMar w:top="284" w:right="900" w:bottom="426" w:left="900" w:header="720" w:footer="720" w:gutter="0"/>
          <w:cols w:num="3" w:space="720"/>
          <w:noEndnote/>
          <w:docGrid w:linePitch="299"/>
        </w:sect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15532D" w:rsidRDefault="0015532D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По прогнозу ВОЗ, в период с 2000 по 2020 год около одного миллиарда людей в мире будут инфицированы микобактериями туберкулёза, 200 миллионов заболеют, а 35 миллионов умрут от этого заболевания. Ежегодно в мире болезнь уносит два миллиона жизней.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Медики считают: в ближайшие десять лет туберкулёз останется одной из десяти ведущих причин заболеваемости и смертности в мире. Современные социально-экономические условия, а также высокая устойчивость возбудителя к противотуберкулезным препаратам позволяют инфекции в условиях пренебрежения мерами профилактики поражать все слои населения. </w:t>
      </w:r>
    </w:p>
    <w:p w:rsidR="00676A3B" w:rsidRDefault="00676A3B" w:rsidP="00676A3B">
      <w:pPr>
        <w:pStyle w:val="Default"/>
        <w:jc w:val="center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center"/>
        <w:rPr>
          <w:rFonts w:asciiTheme="majorHAnsi" w:hAnsiTheme="majorHAnsi" w:cs="Arial"/>
          <w:color w:val="auto"/>
          <w:sz w:val="28"/>
          <w:szCs w:val="28"/>
        </w:rPr>
      </w:pPr>
      <w:r w:rsidRPr="00676A3B">
        <w:rPr>
          <w:rFonts w:asciiTheme="majorHAnsi" w:hAnsiTheme="majorHAnsi" w:cs="Arial"/>
          <w:b/>
          <w:bCs/>
          <w:color w:val="auto"/>
          <w:sz w:val="28"/>
          <w:szCs w:val="28"/>
        </w:rPr>
        <w:t>Профилактика туберкулеза:</w:t>
      </w:r>
    </w:p>
    <w:p w:rsidR="00676A3B" w:rsidRPr="00676A3B" w:rsidRDefault="00676A3B" w:rsidP="00676A3B">
      <w:pPr>
        <w:pStyle w:val="Default"/>
        <w:spacing w:after="43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* </w:t>
      </w:r>
      <w:r w:rsidRPr="00676A3B">
        <w:rPr>
          <w:rFonts w:asciiTheme="majorHAnsi" w:hAnsiTheme="majorHAnsi"/>
          <w:b/>
          <w:i/>
          <w:color w:val="auto"/>
          <w:sz w:val="28"/>
          <w:szCs w:val="28"/>
        </w:rPr>
        <w:t xml:space="preserve">Вести здоровый образ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i/>
          <w:color w:val="auto"/>
          <w:sz w:val="28"/>
          <w:szCs w:val="28"/>
        </w:rPr>
        <w:t xml:space="preserve">жизни.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</w:p>
    <w:p w:rsidR="0015532D" w:rsidRDefault="00676A3B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  <w:proofErr w:type="gramStart"/>
      <w:r>
        <w:rPr>
          <w:rFonts w:asciiTheme="majorHAnsi" w:hAnsiTheme="majorHAnsi"/>
          <w:color w:val="auto"/>
          <w:sz w:val="28"/>
          <w:szCs w:val="28"/>
        </w:rPr>
        <w:t xml:space="preserve">* </w:t>
      </w:r>
      <w:r w:rsidRPr="00676A3B">
        <w:rPr>
          <w:rFonts w:asciiTheme="majorHAnsi" w:hAnsiTheme="majorHAnsi"/>
          <w:b/>
          <w:i/>
          <w:color w:val="auto"/>
          <w:sz w:val="28"/>
          <w:szCs w:val="28"/>
        </w:rPr>
        <w:t xml:space="preserve">Не злоупотреблять алкоголем, правильно питаться, включая в рацион достаточное количество белка (т.е. мяса, рыбы, молочных продуктов) и </w:t>
      </w:r>
      <w:proofErr w:type="gramEnd"/>
    </w:p>
    <w:p w:rsidR="0015532D" w:rsidRDefault="0015532D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  <w:bookmarkStart w:id="0" w:name="_GoBack"/>
      <w:bookmarkEnd w:id="0"/>
      <w:r w:rsidRPr="00676A3B">
        <w:rPr>
          <w:rFonts w:asciiTheme="majorHAnsi" w:hAnsiTheme="majorHAnsi"/>
          <w:b/>
          <w:i/>
          <w:color w:val="auto"/>
          <w:sz w:val="28"/>
          <w:szCs w:val="28"/>
        </w:rPr>
        <w:t xml:space="preserve">витаминов (т.е. овощей и фруктов).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b/>
          <w:i/>
          <w:color w:val="auto"/>
          <w:sz w:val="28"/>
          <w:szCs w:val="28"/>
        </w:rPr>
      </w:pPr>
      <w:r w:rsidRPr="00676A3B">
        <w:rPr>
          <w:rFonts w:asciiTheme="majorHAnsi" w:hAnsiTheme="majorHAnsi"/>
          <w:b/>
          <w:i/>
          <w:color w:val="auto"/>
          <w:sz w:val="28"/>
          <w:szCs w:val="28"/>
        </w:rPr>
        <w:t xml:space="preserve">Соблюдать гигиену.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Пользоваться только своей посудой, полотенцем и постельным бельем, мыть руки с мылом перед едой, пить кипяченую воду и молоко, есть мытые овощи и фрукты, регулярно проводить влажную уборку и проветривать комнату, в которой живете. </w:t>
      </w:r>
    </w:p>
    <w:p w:rsid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Избегать общения или свести к минимуму контакты с больными активной формой туберкулёза. </w:t>
      </w: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76A3B" w:rsidRPr="00676A3B" w:rsidRDefault="00676A3B" w:rsidP="00676A3B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76A3B">
        <w:rPr>
          <w:rFonts w:asciiTheme="majorHAnsi" w:hAnsiTheme="majorHAnsi"/>
          <w:color w:val="auto"/>
          <w:sz w:val="28"/>
          <w:szCs w:val="28"/>
        </w:rPr>
        <w:t xml:space="preserve">Убедите друзей и близких, кашляющих более двух недель (если у вас такие есть), в необходимости обследования на туберкулёз. </w:t>
      </w: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P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center"/>
        <w:rPr>
          <w:rFonts w:asciiTheme="majorHAnsi" w:hAnsiTheme="majorHAnsi" w:cs="Globus"/>
          <w:b/>
          <w:sz w:val="36"/>
          <w:szCs w:val="36"/>
        </w:rPr>
      </w:pPr>
    </w:p>
    <w:p w:rsidR="00676A3B" w:rsidRDefault="00676A3B" w:rsidP="00676A3B">
      <w:pPr>
        <w:spacing w:after="0"/>
        <w:jc w:val="center"/>
        <w:rPr>
          <w:rFonts w:asciiTheme="majorHAnsi" w:hAnsiTheme="majorHAnsi" w:cs="Globus"/>
          <w:b/>
          <w:sz w:val="36"/>
          <w:szCs w:val="36"/>
        </w:rPr>
      </w:pPr>
    </w:p>
    <w:p w:rsidR="00676A3B" w:rsidRDefault="00676A3B" w:rsidP="00676A3B">
      <w:pPr>
        <w:spacing w:after="0"/>
        <w:jc w:val="center"/>
        <w:rPr>
          <w:rFonts w:asciiTheme="majorHAnsi" w:hAnsiTheme="majorHAnsi" w:cs="Globus"/>
          <w:b/>
          <w:sz w:val="36"/>
          <w:szCs w:val="36"/>
        </w:rPr>
      </w:pPr>
      <w:r w:rsidRPr="00676A3B">
        <w:rPr>
          <w:rFonts w:asciiTheme="majorHAnsi" w:hAnsiTheme="majorHAnsi" w:cs="Globus"/>
          <w:b/>
          <w:sz w:val="36"/>
          <w:szCs w:val="36"/>
        </w:rPr>
        <w:t>Профилактика  туберкулез</w:t>
      </w:r>
      <w:r>
        <w:rPr>
          <w:rFonts w:asciiTheme="majorHAnsi" w:hAnsiTheme="majorHAnsi" w:cs="Globus"/>
          <w:b/>
          <w:sz w:val="36"/>
          <w:szCs w:val="36"/>
        </w:rPr>
        <w:t>а</w:t>
      </w:r>
    </w:p>
    <w:p w:rsidR="00676A3B" w:rsidRDefault="00676A3B" w:rsidP="00676A3B">
      <w:pPr>
        <w:spacing w:after="0"/>
        <w:jc w:val="center"/>
        <w:rPr>
          <w:rFonts w:asciiTheme="majorHAnsi" w:hAnsiTheme="majorHAnsi" w:cs="Globus"/>
          <w:b/>
          <w:sz w:val="36"/>
          <w:szCs w:val="36"/>
        </w:rPr>
      </w:pPr>
    </w:p>
    <w:p w:rsidR="00676A3B" w:rsidRPr="00676A3B" w:rsidRDefault="00676A3B" w:rsidP="00676A3B">
      <w:pPr>
        <w:spacing w:after="0"/>
        <w:jc w:val="center"/>
        <w:rPr>
          <w:rFonts w:asciiTheme="majorHAnsi" w:hAnsiTheme="majorHAnsi" w:cs="Globu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13103C2" wp14:editId="7069F873">
            <wp:extent cx="2257425" cy="2770989"/>
            <wp:effectExtent l="19050" t="0" r="9525" b="0"/>
            <wp:docPr id="2" name="Рисунок 2" descr="https://im3-tub-ru.yandex.net/i?id=45209c230178d206dea20d99b717071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45209c230178d206dea20d99b7170719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2" cy="27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spacing w:after="0"/>
        <w:jc w:val="both"/>
        <w:rPr>
          <w:rFonts w:asciiTheme="majorHAnsi" w:hAnsiTheme="majorHAnsi" w:cs="Globus"/>
          <w:sz w:val="28"/>
          <w:szCs w:val="28"/>
        </w:rPr>
      </w:pPr>
    </w:p>
    <w:p w:rsidR="00676A3B" w:rsidRDefault="00676A3B" w:rsidP="00676A3B">
      <w:pPr>
        <w:pStyle w:val="Default"/>
        <w:rPr>
          <w:color w:val="auto"/>
        </w:rPr>
        <w:sectPr w:rsidR="00676A3B" w:rsidSect="0015532D">
          <w:pgSz w:w="16838" w:h="11904" w:orient="landscape"/>
          <w:pgMar w:top="284" w:right="900" w:bottom="426" w:left="900" w:header="720" w:footer="720" w:gutter="0"/>
          <w:cols w:num="3" w:space="720"/>
          <w:noEndnote/>
          <w:docGrid w:linePitch="299"/>
        </w:sectPr>
      </w:pPr>
    </w:p>
    <w:p w:rsidR="00676A3B" w:rsidRPr="00676A3B" w:rsidRDefault="00676A3B" w:rsidP="00676A3B">
      <w:pPr>
        <w:pStyle w:val="Default"/>
        <w:rPr>
          <w:rFonts w:asciiTheme="majorHAnsi" w:hAnsiTheme="majorHAnsi"/>
          <w:sz w:val="28"/>
          <w:szCs w:val="28"/>
        </w:rPr>
      </w:pPr>
    </w:p>
    <w:sectPr w:rsidR="00676A3B" w:rsidRPr="00676A3B" w:rsidSect="00676A3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obus">
    <w:altName w:val="Globu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A3B"/>
    <w:rsid w:val="00100462"/>
    <w:rsid w:val="0015532D"/>
    <w:rsid w:val="00467255"/>
    <w:rsid w:val="005110B2"/>
    <w:rsid w:val="00676A3B"/>
    <w:rsid w:val="00747434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2017-03-17T07:49:00Z</cp:lastPrinted>
  <dcterms:created xsi:type="dcterms:W3CDTF">2017-03-17T07:12:00Z</dcterms:created>
  <dcterms:modified xsi:type="dcterms:W3CDTF">2017-03-17T07:50:00Z</dcterms:modified>
</cp:coreProperties>
</file>